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Gestão Comercial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da Administração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Gestão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Marketing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 e Cidadania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Antropológicos e Sociológicos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Contabilidade Gerencial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Cultura Sociedade e Sustentabilidade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da Economia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Gerenciamento de Técnica de Negociação e Vendas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Gerenciamento Orçamentário e Financeiro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da Cadeia de Suprimentos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Linguagem e Comunicação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 de Marketing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Integrador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 do Consumidor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Custos e Formação de Preços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72.61817932128906" w:lineRule="auto"/>
              <w:ind w:left="77.5994873046875" w:right="244.139404296875" w:firstLine="3.079833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Gerenciamento da Comunicação Integrada: Vendas, MKT e Web MKT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Gerenciamento de Resultados de Vendas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Gerenciamento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Financeiro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Vendas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Gerenciamento de Logística de Vendas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Vendas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Mercadológica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Planejamento, Gerenciamento e Técnica de Vendas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Integrador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Direito Aplicado à Gestão Comercial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Relacionamento com Clientes</w:t>
            </w:r>
          </w:p>
        </w:tc>
      </w:tr>
      <w:tr>
        <w:trPr>
          <w:cantSplit w:val="0"/>
          <w:trHeight w:val="6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.6187229156494" w:lineRule="auto"/>
              <w:ind w:left="74.7393798828125" w:right="57.7801513671875" w:firstLine="14.73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Inovação, Criatividade e Empreendedorismo para Negócios e Vendas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 de Vendas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 Orçamentário e Financeiro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em Gestão Comercial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Integrador III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6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Sistemas de Informações Gerenciais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471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